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26DAD" w14:textId="120335BC" w:rsidR="00880459" w:rsidRPr="00B104E3" w:rsidRDefault="00880459" w:rsidP="0017527C">
      <w:pPr>
        <w:spacing w:after="0" w:line="240" w:lineRule="auto"/>
        <w:jc w:val="center"/>
        <w:rPr>
          <w:rFonts w:ascii="Times New Roman" w:eastAsia="Times New Roman" w:hAnsi="Times New Roman" w:cs="Times New Roman"/>
          <w:b/>
          <w:sz w:val="24"/>
          <w:szCs w:val="24"/>
          <w:u w:val="single"/>
        </w:rPr>
      </w:pPr>
      <w:r w:rsidRPr="00B104E3">
        <w:rPr>
          <w:rFonts w:ascii="Times New Roman" w:eastAsia="Times New Roman" w:hAnsi="Times New Roman" w:cs="Times New Roman"/>
          <w:b/>
          <w:sz w:val="24"/>
          <w:szCs w:val="24"/>
        </w:rPr>
        <w:t xml:space="preserve">ORDINANCE NO. </w:t>
      </w:r>
      <w:r w:rsidR="00835A49">
        <w:rPr>
          <w:rFonts w:ascii="Times New Roman" w:eastAsia="Times New Roman" w:hAnsi="Times New Roman" w:cs="Times New Roman"/>
          <w:b/>
          <w:sz w:val="24"/>
          <w:szCs w:val="24"/>
          <w:u w:val="single"/>
        </w:rPr>
        <w:t>0</w:t>
      </w:r>
      <w:r w:rsidR="00866ACE">
        <w:rPr>
          <w:rFonts w:ascii="Times New Roman" w:eastAsia="Times New Roman" w:hAnsi="Times New Roman" w:cs="Times New Roman"/>
          <w:b/>
          <w:sz w:val="24"/>
          <w:szCs w:val="24"/>
          <w:u w:val="single"/>
        </w:rPr>
        <w:t>4</w:t>
      </w:r>
      <w:r w:rsidR="00835A49">
        <w:rPr>
          <w:rFonts w:ascii="Times New Roman" w:eastAsia="Times New Roman" w:hAnsi="Times New Roman" w:cs="Times New Roman"/>
          <w:b/>
          <w:sz w:val="24"/>
          <w:szCs w:val="24"/>
          <w:u w:val="single"/>
        </w:rPr>
        <w:t>-</w:t>
      </w:r>
      <w:r w:rsidR="00866ACE">
        <w:rPr>
          <w:rFonts w:ascii="Times New Roman" w:eastAsia="Times New Roman" w:hAnsi="Times New Roman" w:cs="Times New Roman"/>
          <w:b/>
          <w:sz w:val="24"/>
          <w:szCs w:val="24"/>
          <w:u w:val="single"/>
        </w:rPr>
        <w:t>01</w:t>
      </w:r>
      <w:r w:rsidR="00835A49">
        <w:rPr>
          <w:rFonts w:ascii="Times New Roman" w:eastAsia="Times New Roman" w:hAnsi="Times New Roman" w:cs="Times New Roman"/>
          <w:b/>
          <w:sz w:val="24"/>
          <w:szCs w:val="24"/>
          <w:u w:val="single"/>
        </w:rPr>
        <w:t>-2026-</w:t>
      </w:r>
    </w:p>
    <w:p w14:paraId="6F465724" w14:textId="77777777" w:rsidR="00880459" w:rsidRPr="00B104E3" w:rsidRDefault="00880459" w:rsidP="0017527C">
      <w:pPr>
        <w:spacing w:after="0" w:line="240" w:lineRule="auto"/>
        <w:rPr>
          <w:rFonts w:ascii="Times New Roman" w:eastAsia="Times New Roman" w:hAnsi="Times New Roman" w:cs="Times New Roman"/>
          <w:b/>
          <w:sz w:val="24"/>
          <w:szCs w:val="24"/>
          <w:u w:val="single"/>
        </w:rPr>
      </w:pPr>
    </w:p>
    <w:p w14:paraId="788A0359" w14:textId="5CE93910" w:rsidR="00880459" w:rsidRPr="00B104E3" w:rsidRDefault="00880459" w:rsidP="0017527C">
      <w:pPr>
        <w:spacing w:after="0" w:line="240" w:lineRule="auto"/>
        <w:rPr>
          <w:rFonts w:ascii="Times New Roman" w:eastAsia="Times New Roman" w:hAnsi="Times New Roman" w:cs="Times New Roman"/>
          <w:b/>
          <w:sz w:val="24"/>
          <w:szCs w:val="24"/>
        </w:rPr>
      </w:pPr>
      <w:r w:rsidRPr="00B104E3">
        <w:rPr>
          <w:rFonts w:ascii="Times New Roman" w:eastAsia="Times New Roman" w:hAnsi="Times New Roman" w:cs="Times New Roman"/>
          <w:b/>
          <w:sz w:val="24"/>
          <w:szCs w:val="24"/>
        </w:rPr>
        <w:t xml:space="preserve">AN ORDINANCE AMENDING THE PAYSON CITY ZONING MAP AND CHANGING THE ZONING DESIGNATION OF </w:t>
      </w:r>
      <w:r w:rsidR="00FE7AB0">
        <w:rPr>
          <w:rFonts w:ascii="Times New Roman" w:eastAsia="Times New Roman" w:hAnsi="Times New Roman" w:cs="Times New Roman"/>
          <w:b/>
          <w:sz w:val="24"/>
          <w:szCs w:val="24"/>
        </w:rPr>
        <w:t>PARCELS 30:065:0073</w:t>
      </w:r>
      <w:r w:rsidR="00866ACE">
        <w:rPr>
          <w:rFonts w:ascii="Times New Roman" w:eastAsia="Times New Roman" w:hAnsi="Times New Roman" w:cs="Times New Roman"/>
          <w:b/>
          <w:sz w:val="24"/>
          <w:szCs w:val="24"/>
        </w:rPr>
        <w:t xml:space="preserve">, </w:t>
      </w:r>
      <w:r w:rsidR="00FE7AB0">
        <w:rPr>
          <w:rFonts w:ascii="Times New Roman" w:eastAsia="Times New Roman" w:hAnsi="Times New Roman" w:cs="Times New Roman"/>
          <w:b/>
          <w:sz w:val="24"/>
          <w:szCs w:val="24"/>
        </w:rPr>
        <w:t>45:197:0004</w:t>
      </w:r>
      <w:r w:rsidR="00866ACE">
        <w:rPr>
          <w:rFonts w:ascii="Times New Roman" w:eastAsia="Times New Roman" w:hAnsi="Times New Roman" w:cs="Times New Roman"/>
          <w:b/>
          <w:sz w:val="24"/>
          <w:szCs w:val="24"/>
        </w:rPr>
        <w:t>, AND A PORTION OF 30:064:0022</w:t>
      </w:r>
      <w:r w:rsidRPr="00B104E3">
        <w:rPr>
          <w:rFonts w:ascii="Times New Roman" w:eastAsia="Times New Roman" w:hAnsi="Times New Roman" w:cs="Times New Roman"/>
          <w:b/>
          <w:sz w:val="24"/>
          <w:szCs w:val="24"/>
        </w:rPr>
        <w:t xml:space="preserve"> AS FURTHER DESCRIBED HEREIN, IN PAYSON, UTAH, AND PROVIDING AN EFFECTIVE DATE.  </w:t>
      </w:r>
    </w:p>
    <w:p w14:paraId="61AF7686" w14:textId="77777777" w:rsidR="00880459" w:rsidRPr="00B104E3" w:rsidRDefault="00880459" w:rsidP="0017527C">
      <w:pPr>
        <w:spacing w:after="0" w:line="240" w:lineRule="auto"/>
        <w:rPr>
          <w:rFonts w:ascii="Times New Roman" w:eastAsia="Times New Roman" w:hAnsi="Times New Roman" w:cs="Times New Roman"/>
          <w:b/>
          <w:sz w:val="24"/>
          <w:szCs w:val="24"/>
        </w:rPr>
      </w:pPr>
    </w:p>
    <w:p w14:paraId="2362E300"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the Payson City Council has adopted a zoning map that reflects the zoning designation of property in Payson, Utah; and</w:t>
      </w:r>
    </w:p>
    <w:p w14:paraId="23AB3531"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7A24697F"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Payson City Council has adopted the </w:t>
      </w:r>
      <w:r w:rsidR="00D85C20" w:rsidRPr="00B104E3">
        <w:rPr>
          <w:rFonts w:ascii="Times New Roman" w:eastAsia="Times New Roman" w:hAnsi="Times New Roman" w:cs="Times New Roman"/>
          <w:sz w:val="24"/>
          <w:szCs w:val="24"/>
        </w:rPr>
        <w:t xml:space="preserve">Payson City General Plan as a guide to </w:t>
      </w:r>
      <w:r w:rsidRPr="00B104E3">
        <w:rPr>
          <w:rFonts w:ascii="Times New Roman" w:eastAsia="Times New Roman" w:hAnsi="Times New Roman" w:cs="Times New Roman"/>
          <w:sz w:val="24"/>
          <w:szCs w:val="24"/>
        </w:rPr>
        <w:t xml:space="preserve">development within the municipal boundaries; and </w:t>
      </w:r>
    </w:p>
    <w:p w14:paraId="61F01F07"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53E32CFA" w14:textId="00D324B4"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w:t>
      </w:r>
      <w:r w:rsidR="00D85C20" w:rsidRPr="00B104E3">
        <w:rPr>
          <w:rFonts w:ascii="Times New Roman" w:eastAsia="Times New Roman" w:hAnsi="Times New Roman" w:cs="Times New Roman"/>
          <w:sz w:val="24"/>
          <w:szCs w:val="24"/>
        </w:rPr>
        <w:t xml:space="preserve">subject parcels are currently zoned as </w:t>
      </w:r>
      <w:r w:rsidR="00F15131">
        <w:rPr>
          <w:rFonts w:ascii="Times New Roman" w:eastAsia="Times New Roman" w:hAnsi="Times New Roman" w:cs="Times New Roman"/>
          <w:sz w:val="24"/>
          <w:szCs w:val="24"/>
        </w:rPr>
        <w:t>A-5-H</w:t>
      </w:r>
      <w:r w:rsidR="00D85C20" w:rsidRPr="00B104E3">
        <w:rPr>
          <w:rFonts w:ascii="Times New Roman" w:eastAsia="Times New Roman" w:hAnsi="Times New Roman" w:cs="Times New Roman"/>
          <w:sz w:val="24"/>
          <w:szCs w:val="24"/>
        </w:rPr>
        <w:t xml:space="preserve">, </w:t>
      </w:r>
      <w:r w:rsidR="00F15131">
        <w:rPr>
          <w:rFonts w:ascii="Times New Roman" w:eastAsia="Times New Roman" w:hAnsi="Times New Roman" w:cs="Times New Roman"/>
          <w:sz w:val="24"/>
          <w:szCs w:val="24"/>
        </w:rPr>
        <w:t>Agriculture Holding Zone</w:t>
      </w:r>
      <w:r w:rsidRPr="00B104E3">
        <w:rPr>
          <w:rFonts w:ascii="Times New Roman" w:eastAsia="Times New Roman" w:hAnsi="Times New Roman" w:cs="Times New Roman"/>
          <w:sz w:val="24"/>
          <w:szCs w:val="24"/>
        </w:rPr>
        <w:t>; and</w:t>
      </w:r>
    </w:p>
    <w:p w14:paraId="4D416011"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600F3F92" w14:textId="0EDEF090" w:rsidR="00880459"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property owner submitted land use applications to accommodate </w:t>
      </w:r>
      <w:r w:rsidR="00F15131">
        <w:rPr>
          <w:rFonts w:ascii="Times New Roman" w:eastAsia="Times New Roman" w:hAnsi="Times New Roman" w:cs="Times New Roman"/>
          <w:sz w:val="24"/>
          <w:szCs w:val="24"/>
        </w:rPr>
        <w:t xml:space="preserve">residential development on </w:t>
      </w:r>
      <w:r w:rsidRPr="00B104E3">
        <w:rPr>
          <w:rFonts w:ascii="Times New Roman" w:eastAsia="Times New Roman" w:hAnsi="Times New Roman" w:cs="Times New Roman"/>
          <w:sz w:val="24"/>
          <w:szCs w:val="24"/>
        </w:rPr>
        <w:t xml:space="preserve">the subject parcels; and </w:t>
      </w:r>
    </w:p>
    <w:p w14:paraId="0F436590" w14:textId="77777777" w:rsidR="00F15131" w:rsidRDefault="00F15131" w:rsidP="0017527C">
      <w:pPr>
        <w:spacing w:after="0" w:line="240" w:lineRule="auto"/>
        <w:rPr>
          <w:rFonts w:ascii="Times New Roman" w:eastAsia="Times New Roman" w:hAnsi="Times New Roman" w:cs="Times New Roman"/>
          <w:sz w:val="24"/>
          <w:szCs w:val="24"/>
        </w:rPr>
      </w:pPr>
    </w:p>
    <w:p w14:paraId="242E7FDE" w14:textId="71E577C4" w:rsidR="00F15131" w:rsidRDefault="00F15131" w:rsidP="001752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WHEREAS,</w:t>
      </w:r>
      <w:r>
        <w:rPr>
          <w:rFonts w:ascii="Times New Roman" w:eastAsia="Times New Roman" w:hAnsi="Times New Roman" w:cs="Times New Roman"/>
          <w:sz w:val="24"/>
          <w:szCs w:val="24"/>
        </w:rPr>
        <w:t xml:space="preserve"> the property owner desires to construct detached single-family dwellings on the property; and </w:t>
      </w:r>
    </w:p>
    <w:p w14:paraId="6186A633" w14:textId="77777777" w:rsidR="00F15131" w:rsidRDefault="00F15131" w:rsidP="0017527C">
      <w:pPr>
        <w:spacing w:after="0" w:line="240" w:lineRule="auto"/>
        <w:rPr>
          <w:rFonts w:ascii="Times New Roman" w:eastAsia="Times New Roman" w:hAnsi="Times New Roman" w:cs="Times New Roman"/>
          <w:sz w:val="24"/>
          <w:szCs w:val="24"/>
        </w:rPr>
      </w:pPr>
    </w:p>
    <w:p w14:paraId="558935A6" w14:textId="6D04CAB9" w:rsidR="00F15131" w:rsidRPr="00F15131" w:rsidRDefault="00F15131" w:rsidP="001752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WHEREAS, </w:t>
      </w:r>
      <w:r>
        <w:rPr>
          <w:rFonts w:ascii="Times New Roman" w:eastAsia="Times New Roman" w:hAnsi="Times New Roman" w:cs="Times New Roman"/>
          <w:sz w:val="24"/>
          <w:szCs w:val="24"/>
        </w:rPr>
        <w:t xml:space="preserve">Residential zoning is consistent with the South Meadows Specific Area Plan; and </w:t>
      </w:r>
    </w:p>
    <w:p w14:paraId="4406A43F"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4DD7E76B"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it is in the best interest of the citizens of Payson to amend, from time to time, the zoning map to encourage sound land use and development practices within the City; and</w:t>
      </w:r>
    </w:p>
    <w:p w14:paraId="6ED5C83D"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1A6FBA3C" w14:textId="2C07A213"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a public hearing was held on </w:t>
      </w:r>
      <w:r w:rsidR="00C0660E">
        <w:rPr>
          <w:rFonts w:ascii="Times New Roman" w:eastAsia="Times New Roman" w:hAnsi="Times New Roman" w:cs="Times New Roman"/>
          <w:sz w:val="24"/>
          <w:szCs w:val="24"/>
        </w:rPr>
        <w:t>December</w:t>
      </w:r>
      <w:r w:rsidR="0033076B">
        <w:rPr>
          <w:rFonts w:ascii="Times New Roman" w:eastAsia="Times New Roman" w:hAnsi="Times New Roman" w:cs="Times New Roman"/>
          <w:sz w:val="24"/>
          <w:szCs w:val="24"/>
        </w:rPr>
        <w:t xml:space="preserve"> 10, 2025</w:t>
      </w:r>
      <w:r w:rsidRPr="00B104E3">
        <w:rPr>
          <w:rFonts w:ascii="Times New Roman" w:eastAsia="Times New Roman" w:hAnsi="Times New Roman" w:cs="Times New Roman"/>
          <w:sz w:val="24"/>
          <w:szCs w:val="24"/>
        </w:rPr>
        <w:t>, pursuant to Utah State Code and local ordinance; and</w:t>
      </w:r>
    </w:p>
    <w:p w14:paraId="4B483CD4"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2D52713A"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w:t>
      </w:r>
      <w:proofErr w:type="gramStart"/>
      <w:r w:rsidRPr="00B104E3">
        <w:rPr>
          <w:rFonts w:ascii="Times New Roman" w:eastAsia="Times New Roman" w:hAnsi="Times New Roman" w:cs="Times New Roman"/>
          <w:sz w:val="24"/>
          <w:szCs w:val="24"/>
        </w:rPr>
        <w:t>the Payson</w:t>
      </w:r>
      <w:proofErr w:type="gramEnd"/>
      <w:r w:rsidRPr="00B104E3">
        <w:rPr>
          <w:rFonts w:ascii="Times New Roman" w:eastAsia="Times New Roman" w:hAnsi="Times New Roman" w:cs="Times New Roman"/>
          <w:sz w:val="24"/>
          <w:szCs w:val="24"/>
        </w:rPr>
        <w:t xml:space="preserve"> City Council finds that it is in the best interest of the property owner and the residents of the community to amend the zoning designation of certain real property located in Payson, Utah; and</w:t>
      </w:r>
    </w:p>
    <w:p w14:paraId="4ECE7A3D"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62344A87" w14:textId="1DE932C5"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NOW, THEREFORE,</w:t>
      </w:r>
      <w:r w:rsidRPr="00B104E3">
        <w:rPr>
          <w:rFonts w:ascii="Times New Roman" w:eastAsia="Times New Roman" w:hAnsi="Times New Roman" w:cs="Times New Roman"/>
          <w:sz w:val="24"/>
          <w:szCs w:val="24"/>
        </w:rPr>
        <w:t xml:space="preserve"> the Payson City Council ordains the zone change of </w:t>
      </w:r>
      <w:r w:rsidR="0033076B">
        <w:rPr>
          <w:rFonts w:ascii="Times New Roman" w:eastAsia="Times New Roman" w:hAnsi="Times New Roman" w:cs="Times New Roman"/>
          <w:sz w:val="24"/>
          <w:szCs w:val="24"/>
        </w:rPr>
        <w:t xml:space="preserve">parcels </w:t>
      </w:r>
      <w:r w:rsidR="0033076B">
        <w:rPr>
          <w:rFonts w:ascii="Times New Roman" w:eastAsia="Times New Roman" w:hAnsi="Times New Roman" w:cs="Times New Roman"/>
          <w:b/>
          <w:sz w:val="24"/>
          <w:szCs w:val="24"/>
        </w:rPr>
        <w:t>30:065:0073 &amp; 45:197:0004</w:t>
      </w:r>
      <w:r w:rsidR="00866ACE">
        <w:rPr>
          <w:rFonts w:ascii="Times New Roman" w:eastAsia="Times New Roman" w:hAnsi="Times New Roman" w:cs="Times New Roman"/>
          <w:b/>
          <w:sz w:val="24"/>
          <w:szCs w:val="24"/>
        </w:rPr>
        <w:t xml:space="preserve"> and a portion of 30:064:0022</w:t>
      </w:r>
      <w:r w:rsidRPr="00B104E3">
        <w:rPr>
          <w:rFonts w:ascii="Times New Roman" w:eastAsia="Times New Roman" w:hAnsi="Times New Roman" w:cs="Times New Roman"/>
          <w:sz w:val="24"/>
          <w:szCs w:val="24"/>
        </w:rPr>
        <w:t xml:space="preserve">, as described in the legal description attached, from the </w:t>
      </w:r>
      <w:r w:rsidR="0033076B">
        <w:rPr>
          <w:rFonts w:ascii="Times New Roman" w:eastAsia="Times New Roman" w:hAnsi="Times New Roman" w:cs="Times New Roman"/>
          <w:sz w:val="24"/>
          <w:szCs w:val="24"/>
        </w:rPr>
        <w:t xml:space="preserve">A-5-H Agriculture Holding Zone to R-1-9 Residential </w:t>
      </w:r>
      <w:r w:rsidRPr="00B104E3">
        <w:rPr>
          <w:rFonts w:ascii="Times New Roman" w:eastAsia="Times New Roman" w:hAnsi="Times New Roman" w:cs="Times New Roman"/>
          <w:sz w:val="24"/>
          <w:szCs w:val="24"/>
        </w:rPr>
        <w:t xml:space="preserve">Zone. </w:t>
      </w:r>
    </w:p>
    <w:p w14:paraId="0B1C0B1E"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4DE32ADB"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This Ordinance shall take effect immediately upon passage by the Payson City Council and subsequent publication according to State Law and city ordinances.</w:t>
      </w:r>
    </w:p>
    <w:p w14:paraId="1EEFECCD"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755C34C2" w14:textId="4D5AACFB"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 xml:space="preserve">Passed and ordained this </w:t>
      </w:r>
      <w:r w:rsidR="0033076B">
        <w:rPr>
          <w:rFonts w:ascii="Times New Roman" w:eastAsia="Times New Roman" w:hAnsi="Times New Roman" w:cs="Times New Roman"/>
          <w:sz w:val="24"/>
          <w:szCs w:val="24"/>
        </w:rPr>
        <w:t>1</w:t>
      </w:r>
      <w:r w:rsidR="00866ACE">
        <w:rPr>
          <w:rFonts w:ascii="Times New Roman" w:eastAsia="Times New Roman" w:hAnsi="Times New Roman" w:cs="Times New Roman"/>
          <w:sz w:val="24"/>
          <w:szCs w:val="24"/>
        </w:rPr>
        <w:t>st</w:t>
      </w:r>
      <w:r w:rsidR="0033076B">
        <w:rPr>
          <w:rFonts w:ascii="Times New Roman" w:eastAsia="Times New Roman" w:hAnsi="Times New Roman" w:cs="Times New Roman"/>
          <w:sz w:val="24"/>
          <w:szCs w:val="24"/>
        </w:rPr>
        <w:t xml:space="preserve"> </w:t>
      </w:r>
      <w:r w:rsidRPr="00B104E3">
        <w:rPr>
          <w:rFonts w:ascii="Times New Roman" w:eastAsia="Times New Roman" w:hAnsi="Times New Roman" w:cs="Times New Roman"/>
          <w:sz w:val="24"/>
          <w:szCs w:val="24"/>
        </w:rPr>
        <w:t xml:space="preserve">day of </w:t>
      </w:r>
      <w:r w:rsidR="00866ACE">
        <w:rPr>
          <w:rFonts w:ascii="Times New Roman" w:eastAsia="Times New Roman" w:hAnsi="Times New Roman" w:cs="Times New Roman"/>
          <w:sz w:val="24"/>
          <w:szCs w:val="24"/>
        </w:rPr>
        <w:t>April</w:t>
      </w:r>
      <w:r w:rsidRPr="00B104E3">
        <w:rPr>
          <w:rFonts w:ascii="Times New Roman" w:eastAsia="Times New Roman" w:hAnsi="Times New Roman" w:cs="Times New Roman"/>
          <w:sz w:val="24"/>
          <w:szCs w:val="24"/>
        </w:rPr>
        <w:t xml:space="preserve"> 202</w:t>
      </w:r>
      <w:r w:rsidR="0033076B">
        <w:rPr>
          <w:rFonts w:ascii="Times New Roman" w:eastAsia="Times New Roman" w:hAnsi="Times New Roman" w:cs="Times New Roman"/>
          <w:sz w:val="24"/>
          <w:szCs w:val="24"/>
        </w:rPr>
        <w:t>6</w:t>
      </w:r>
      <w:r w:rsidRPr="00B104E3">
        <w:rPr>
          <w:rFonts w:ascii="Times New Roman" w:eastAsia="Times New Roman" w:hAnsi="Times New Roman" w:cs="Times New Roman"/>
          <w:sz w:val="24"/>
          <w:szCs w:val="24"/>
        </w:rPr>
        <w:t>.</w:t>
      </w:r>
    </w:p>
    <w:p w14:paraId="3B040D0C"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25754DF8"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u w:val="single"/>
        </w:rPr>
      </w:pP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p>
    <w:p w14:paraId="203CD6F2" w14:textId="77777777" w:rsidR="00880459" w:rsidRPr="00B104E3" w:rsidRDefault="00880459" w:rsidP="0017527C">
      <w:pPr>
        <w:autoSpaceDE w:val="0"/>
        <w:autoSpaceDN w:val="0"/>
        <w:adjustRightInd w:val="0"/>
        <w:spacing w:after="0" w:line="240" w:lineRule="auto"/>
        <w:ind w:left="3600" w:firstLine="720"/>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William R. Wright, Mayor</w:t>
      </w:r>
    </w:p>
    <w:p w14:paraId="590ED010"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ATTEST:</w:t>
      </w:r>
    </w:p>
    <w:p w14:paraId="2850E0F6"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41D30D77" w14:textId="77777777" w:rsidR="009561CF" w:rsidRPr="00B104E3" w:rsidRDefault="009561CF" w:rsidP="0017527C">
      <w:pPr>
        <w:autoSpaceDE w:val="0"/>
        <w:autoSpaceDN w:val="0"/>
        <w:adjustRightInd w:val="0"/>
        <w:spacing w:after="0" w:line="240" w:lineRule="auto"/>
        <w:rPr>
          <w:rFonts w:ascii="Times New Roman" w:eastAsia="Times New Roman" w:hAnsi="Times New Roman" w:cs="Times New Roman"/>
          <w:sz w:val="24"/>
          <w:szCs w:val="24"/>
        </w:rPr>
      </w:pPr>
    </w:p>
    <w:p w14:paraId="58B86EBD"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u w:val="single"/>
        </w:rPr>
      </w:pP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p>
    <w:p w14:paraId="367D20B4" w14:textId="5B25935B" w:rsidR="00880459" w:rsidRPr="00B104E3" w:rsidRDefault="0033076B" w:rsidP="0017527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Ottley</w:t>
      </w:r>
      <w:r w:rsidR="00880459" w:rsidRPr="00B104E3">
        <w:rPr>
          <w:rFonts w:ascii="Times New Roman" w:eastAsia="Times New Roman" w:hAnsi="Times New Roman" w:cs="Times New Roman"/>
          <w:sz w:val="24"/>
          <w:szCs w:val="24"/>
        </w:rPr>
        <w:t>, City Recorder</w:t>
      </w:r>
    </w:p>
    <w:p w14:paraId="795C5D46"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677335FF" w14:textId="77777777" w:rsidR="00B104E3" w:rsidRDefault="00B104E3" w:rsidP="0017527C">
      <w:pPr>
        <w:autoSpaceDE w:val="0"/>
        <w:autoSpaceDN w:val="0"/>
        <w:adjustRightInd w:val="0"/>
        <w:spacing w:after="0" w:line="240" w:lineRule="auto"/>
        <w:rPr>
          <w:rFonts w:ascii="Times New Roman" w:hAnsi="Times New Roman" w:cs="Times New Roman"/>
          <w:sz w:val="24"/>
          <w:szCs w:val="24"/>
        </w:rPr>
      </w:pPr>
    </w:p>
    <w:p w14:paraId="49EB634F"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664DA836"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4C3B09A4" w14:textId="77777777" w:rsidR="00B104E3" w:rsidRPr="00B104E3" w:rsidRDefault="00B104E3" w:rsidP="0017527C">
      <w:pPr>
        <w:autoSpaceDE w:val="0"/>
        <w:autoSpaceDN w:val="0"/>
        <w:adjustRightInd w:val="0"/>
        <w:spacing w:after="0" w:line="240" w:lineRule="auto"/>
        <w:jc w:val="center"/>
        <w:rPr>
          <w:rFonts w:ascii="Times New Roman" w:hAnsi="Times New Roman" w:cs="Times New Roman"/>
          <w:sz w:val="24"/>
          <w:szCs w:val="24"/>
        </w:rPr>
      </w:pPr>
      <w:r w:rsidRPr="00B104E3">
        <w:rPr>
          <w:rFonts w:ascii="Times New Roman" w:hAnsi="Times New Roman" w:cs="Times New Roman"/>
          <w:sz w:val="24"/>
          <w:szCs w:val="24"/>
        </w:rPr>
        <w:t>ATTACHMENT</w:t>
      </w:r>
    </w:p>
    <w:p w14:paraId="0FEDB33F" w14:textId="77777777" w:rsidR="00946B81" w:rsidRDefault="00946B81" w:rsidP="0017527C">
      <w:pPr>
        <w:spacing w:after="0" w:line="240" w:lineRule="auto"/>
        <w:rPr>
          <w:rFonts w:ascii="Times New Roman" w:hAnsi="Times New Roman" w:cs="Times New Roman"/>
        </w:rPr>
      </w:pPr>
    </w:p>
    <w:p w14:paraId="2D02231F" w14:textId="509C0B24" w:rsidR="0017527C" w:rsidRPr="005A3AAF" w:rsidRDefault="0017527C" w:rsidP="00D85397">
      <w:pPr>
        <w:spacing w:after="0" w:line="240" w:lineRule="auto"/>
        <w:jc w:val="center"/>
        <w:rPr>
          <w:rFonts w:ascii="Times New Roman" w:hAnsi="Times New Roman" w:cs="Times New Roman"/>
          <w:b/>
          <w:bCs/>
          <w:sz w:val="24"/>
          <w:szCs w:val="24"/>
          <w:u w:val="single"/>
        </w:rPr>
      </w:pPr>
      <w:r w:rsidRPr="005A3AAF">
        <w:rPr>
          <w:rFonts w:ascii="Times New Roman" w:hAnsi="Times New Roman" w:cs="Times New Roman"/>
          <w:b/>
          <w:bCs/>
          <w:sz w:val="24"/>
          <w:szCs w:val="24"/>
          <w:u w:val="single"/>
        </w:rPr>
        <w:t>Legal Description</w:t>
      </w:r>
    </w:p>
    <w:p w14:paraId="5F84A4FA" w14:textId="77777777" w:rsidR="00D85397" w:rsidRDefault="00D85397" w:rsidP="00F669D3">
      <w:pPr>
        <w:spacing w:after="0" w:line="240" w:lineRule="auto"/>
        <w:rPr>
          <w:rFonts w:ascii="Times New Roman" w:hAnsi="Times New Roman" w:cs="Times New Roman"/>
          <w:sz w:val="24"/>
          <w:szCs w:val="24"/>
        </w:rPr>
      </w:pPr>
    </w:p>
    <w:p w14:paraId="4CE16E5A" w14:textId="77777777" w:rsidR="00D85397" w:rsidRPr="00206ACE" w:rsidRDefault="00D85397" w:rsidP="00D85397">
      <w:pPr>
        <w:spacing w:line="278" w:lineRule="auto"/>
        <w:rPr>
          <w:rFonts w:ascii="Times New Roman" w:hAnsi="Times New Roman" w:cs="Times New Roman"/>
          <w:b/>
          <w:bCs/>
          <w:sz w:val="24"/>
          <w:szCs w:val="24"/>
          <w:u w:val="single"/>
        </w:rPr>
      </w:pPr>
      <w:r w:rsidRPr="00206ACE">
        <w:rPr>
          <w:rFonts w:ascii="Times New Roman" w:hAnsi="Times New Roman" w:cs="Times New Roman"/>
          <w:b/>
          <w:bCs/>
          <w:sz w:val="24"/>
          <w:szCs w:val="24"/>
          <w:u w:val="single"/>
        </w:rPr>
        <w:t>Sunset Ranch Concept Parcel</w:t>
      </w:r>
    </w:p>
    <w:p w14:paraId="7F5362EF" w14:textId="77777777" w:rsidR="00D85397" w:rsidRPr="00206ACE" w:rsidRDefault="00D85397" w:rsidP="00D85397">
      <w:pPr>
        <w:spacing w:line="278" w:lineRule="auto"/>
        <w:jc w:val="both"/>
        <w:rPr>
          <w:rFonts w:ascii="Times New Roman" w:hAnsi="Times New Roman" w:cs="Times New Roman"/>
          <w:sz w:val="24"/>
          <w:szCs w:val="24"/>
        </w:rPr>
      </w:pPr>
      <w:r w:rsidRPr="00206ACE">
        <w:rPr>
          <w:rFonts w:ascii="Times New Roman" w:hAnsi="Times New Roman" w:cs="Times New Roman"/>
          <w:sz w:val="24"/>
          <w:szCs w:val="24"/>
        </w:rPr>
        <w:t>Beginning at a point being North 0°15’33” East 2,428.62 feet and East 1.84 feet from the Northwest Corner Section 19, Township 9 South, Range 2 East, Salt Lake Base and Meridian; and running</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North 0°31'00" West 801.41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North 89°47'00" East 575.89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South 0°25'15" East 470.34 feet to the Southwest Corner of Lot 2 of Lamont Sperry Subdivision;</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North 89°48'52" East 752.88 feet along the southerly boundary line of said Lot 2;</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South 0°30'40" East 171.45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West 415.84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South 134.87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North 89°45'00" West 222.43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South 0°06'03" East 34.03 feet;</w:t>
      </w:r>
      <w:r w:rsidRPr="00D85397">
        <w:rPr>
          <w:rFonts w:ascii="Times New Roman" w:hAnsi="Times New Roman" w:cs="Times New Roman"/>
          <w:sz w:val="24"/>
          <w:szCs w:val="24"/>
        </w:rPr>
        <w:t xml:space="preserve"> </w:t>
      </w:r>
      <w:r w:rsidRPr="00206ACE">
        <w:rPr>
          <w:rFonts w:ascii="Times New Roman" w:hAnsi="Times New Roman" w:cs="Times New Roman"/>
          <w:sz w:val="24"/>
          <w:szCs w:val="24"/>
        </w:rPr>
        <w:t>thence North 89°41'31" West 688.32 feet to the point of beginning.</w:t>
      </w:r>
    </w:p>
    <w:p w14:paraId="3D076EC6" w14:textId="77777777" w:rsidR="00D85397" w:rsidRPr="00206ACE" w:rsidRDefault="00D85397" w:rsidP="00D85397">
      <w:pPr>
        <w:spacing w:line="278" w:lineRule="auto"/>
        <w:rPr>
          <w:rFonts w:ascii="Times New Roman" w:hAnsi="Times New Roman" w:cs="Times New Roman"/>
          <w:sz w:val="24"/>
          <w:szCs w:val="24"/>
        </w:rPr>
      </w:pPr>
      <w:r w:rsidRPr="00206ACE">
        <w:rPr>
          <w:rFonts w:ascii="Times New Roman" w:hAnsi="Times New Roman" w:cs="Times New Roman"/>
          <w:sz w:val="24"/>
          <w:szCs w:val="24"/>
        </w:rPr>
        <w:t>Contains 639,717 Square Feet or 14.686 Acres</w:t>
      </w:r>
    </w:p>
    <w:p w14:paraId="3FA2353E" w14:textId="77777777" w:rsidR="00D85397" w:rsidRPr="00F669D3" w:rsidRDefault="00D85397" w:rsidP="00F669D3">
      <w:pPr>
        <w:spacing w:after="0" w:line="240" w:lineRule="auto"/>
        <w:rPr>
          <w:rFonts w:ascii="Times New Roman" w:hAnsi="Times New Roman" w:cs="Times New Roman"/>
          <w:sz w:val="24"/>
          <w:szCs w:val="24"/>
        </w:rPr>
      </w:pPr>
    </w:p>
    <w:p w14:paraId="6F68C426" w14:textId="77777777" w:rsidR="0017527C" w:rsidRPr="005A3AAF" w:rsidRDefault="0017527C" w:rsidP="00F669D3">
      <w:pPr>
        <w:spacing w:after="0" w:line="240" w:lineRule="auto"/>
        <w:rPr>
          <w:rFonts w:ascii="Times New Roman" w:hAnsi="Times New Roman" w:cs="Times New Roman"/>
          <w:sz w:val="24"/>
          <w:szCs w:val="24"/>
        </w:rPr>
      </w:pPr>
    </w:p>
    <w:sectPr w:rsidR="0017527C" w:rsidRPr="005A3AAF" w:rsidSect="008D252C">
      <w:footerReference w:type="default" r:id="rId6"/>
      <w:footerReference w:type="first" r:id="rId7"/>
      <w:pgSz w:w="12240" w:h="15840" w:code="1"/>
      <w:pgMar w:top="1296" w:right="1008" w:bottom="432" w:left="1440" w:header="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E0EF1" w14:textId="77777777" w:rsidR="007E0C56" w:rsidRDefault="007E0C56">
      <w:pPr>
        <w:spacing w:after="0" w:line="240" w:lineRule="auto"/>
      </w:pPr>
      <w:r>
        <w:separator/>
      </w:r>
    </w:p>
  </w:endnote>
  <w:endnote w:type="continuationSeparator" w:id="0">
    <w:p w14:paraId="48243009" w14:textId="77777777" w:rsidR="007E0C56" w:rsidRDefault="007E0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2B66" w14:textId="77777777" w:rsidR="00713422" w:rsidRDefault="0088045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3875B5E8" w14:textId="77777777" w:rsidR="00713422" w:rsidRDefault="00713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AC2B" w14:textId="77777777" w:rsidR="00713422" w:rsidRDefault="0088045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6C01CCA1" w14:textId="77777777" w:rsidR="00713422" w:rsidRDefault="00880459" w:rsidP="007E4AD9">
    <w:pPr>
      <w:pStyle w:val="Footer"/>
      <w:tabs>
        <w:tab w:val="left" w:pos="55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5D99" w14:textId="77777777" w:rsidR="007E0C56" w:rsidRDefault="007E0C56">
      <w:pPr>
        <w:spacing w:after="0" w:line="240" w:lineRule="auto"/>
      </w:pPr>
      <w:r>
        <w:separator/>
      </w:r>
    </w:p>
  </w:footnote>
  <w:footnote w:type="continuationSeparator" w:id="0">
    <w:p w14:paraId="41CCA5EA" w14:textId="77777777" w:rsidR="007E0C56" w:rsidRDefault="007E0C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459"/>
    <w:rsid w:val="0002232B"/>
    <w:rsid w:val="00132918"/>
    <w:rsid w:val="0017527C"/>
    <w:rsid w:val="001960A0"/>
    <w:rsid w:val="0033076B"/>
    <w:rsid w:val="003B35B1"/>
    <w:rsid w:val="00403F55"/>
    <w:rsid w:val="00477123"/>
    <w:rsid w:val="004B7D3D"/>
    <w:rsid w:val="005555E3"/>
    <w:rsid w:val="005E0AB0"/>
    <w:rsid w:val="00692F50"/>
    <w:rsid w:val="00695C2B"/>
    <w:rsid w:val="00713422"/>
    <w:rsid w:val="00717D22"/>
    <w:rsid w:val="007A7E4B"/>
    <w:rsid w:val="007E0C56"/>
    <w:rsid w:val="007E23A7"/>
    <w:rsid w:val="00826814"/>
    <w:rsid w:val="00834417"/>
    <w:rsid w:val="00835A49"/>
    <w:rsid w:val="00866ACE"/>
    <w:rsid w:val="00880459"/>
    <w:rsid w:val="0089293B"/>
    <w:rsid w:val="008F41E3"/>
    <w:rsid w:val="00946152"/>
    <w:rsid w:val="00946B81"/>
    <w:rsid w:val="009561CF"/>
    <w:rsid w:val="00B104E3"/>
    <w:rsid w:val="00B35DBB"/>
    <w:rsid w:val="00C0660E"/>
    <w:rsid w:val="00D300D8"/>
    <w:rsid w:val="00D85397"/>
    <w:rsid w:val="00D85C20"/>
    <w:rsid w:val="00F15131"/>
    <w:rsid w:val="00F669D3"/>
    <w:rsid w:val="00F83B68"/>
    <w:rsid w:val="00FE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91662"/>
  <w15:chartTrackingRefBased/>
  <w15:docId w15:val="{D7268BB7-CAE4-41B4-8D76-1B28B144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4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04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0459"/>
  </w:style>
  <w:style w:type="paragraph" w:styleId="BodyText">
    <w:name w:val="Body Text"/>
    <w:basedOn w:val="Normal"/>
    <w:link w:val="BodyTextChar"/>
    <w:uiPriority w:val="1"/>
    <w:qFormat/>
    <w:rsid w:val="00D300D8"/>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D300D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9</cp:revision>
  <cp:lastPrinted>2026-03-18T15:55:00Z</cp:lastPrinted>
  <dcterms:created xsi:type="dcterms:W3CDTF">2026-03-12T22:50:00Z</dcterms:created>
  <dcterms:modified xsi:type="dcterms:W3CDTF">2026-03-30T14:44:00Z</dcterms:modified>
</cp:coreProperties>
</file>